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61" w:rsidRPr="00491A79" w:rsidRDefault="00491A79" w:rsidP="00491A79">
      <w:pPr>
        <w:spacing w:after="0"/>
        <w:jc w:val="center"/>
        <w:rPr>
          <w:b/>
        </w:rPr>
      </w:pPr>
      <w:r w:rsidRPr="00491A79">
        <w:rPr>
          <w:b/>
        </w:rPr>
        <w:t>БАЗОВЫЕ ПОНЯТИЯ</w:t>
      </w:r>
    </w:p>
    <w:p w:rsidR="00491A79" w:rsidRPr="00F72130" w:rsidRDefault="00491A79" w:rsidP="00491A79">
      <w:pPr>
        <w:spacing w:after="0"/>
        <w:rPr>
          <w:lang w:val="en-US"/>
        </w:rPr>
      </w:pPr>
    </w:p>
    <w:p w:rsidR="00491A79" w:rsidRDefault="00491A79" w:rsidP="00491A79">
      <w:pPr>
        <w:spacing w:after="0"/>
      </w:pPr>
      <w:r>
        <w:t>Перечень литературы:</w:t>
      </w:r>
    </w:p>
    <w:p w:rsidR="00491A79" w:rsidRDefault="00491A79" w:rsidP="00610A83">
      <w:pPr>
        <w:pStyle w:val="a3"/>
        <w:numPr>
          <w:ilvl w:val="0"/>
          <w:numId w:val="3"/>
        </w:numPr>
        <w:spacing w:after="0"/>
      </w:pPr>
      <w:r>
        <w:t xml:space="preserve">Инвестиционная оценка, </w:t>
      </w:r>
      <w:proofErr w:type="spellStart"/>
      <w:r>
        <w:t>Асват</w:t>
      </w:r>
      <w:proofErr w:type="spellEnd"/>
      <w:r>
        <w:t xml:space="preserve"> </w:t>
      </w:r>
      <w:proofErr w:type="spellStart"/>
      <w:r>
        <w:t>Дамодаран</w:t>
      </w:r>
      <w:proofErr w:type="spellEnd"/>
      <w:r>
        <w:t xml:space="preserve">, Альпина </w:t>
      </w:r>
      <w:proofErr w:type="spellStart"/>
      <w:r>
        <w:t>Паблишер</w:t>
      </w:r>
      <w:proofErr w:type="spellEnd"/>
      <w:r>
        <w:t>, 2017 г., 10 издание (</w:t>
      </w:r>
      <w:proofErr w:type="spellStart"/>
      <w:r>
        <w:t>Дамодаран</w:t>
      </w:r>
      <w:proofErr w:type="spellEnd"/>
      <w:r>
        <w:t>)</w:t>
      </w:r>
    </w:p>
    <w:p w:rsidR="00491A79" w:rsidRDefault="00491A79" w:rsidP="00610A83">
      <w:pPr>
        <w:pStyle w:val="a3"/>
        <w:numPr>
          <w:ilvl w:val="0"/>
          <w:numId w:val="3"/>
        </w:numPr>
        <w:spacing w:after="0"/>
      </w:pPr>
      <w:r>
        <w:t xml:space="preserve">Стоимость капитала, Шеннон П. </w:t>
      </w:r>
      <w:proofErr w:type="spellStart"/>
      <w:r>
        <w:t>Пратт</w:t>
      </w:r>
      <w:proofErr w:type="spellEnd"/>
      <w:r>
        <w:t xml:space="preserve">, </w:t>
      </w:r>
      <w:proofErr w:type="gramStart"/>
      <w:r>
        <w:t>Квинто-Консалтинг</w:t>
      </w:r>
      <w:proofErr w:type="gramEnd"/>
      <w:r w:rsidR="00610A83">
        <w:t>, 2006 г. (</w:t>
      </w:r>
      <w:proofErr w:type="spellStart"/>
      <w:r>
        <w:t>Пратт</w:t>
      </w:r>
      <w:proofErr w:type="spellEnd"/>
      <w:r>
        <w:t>)</w:t>
      </w:r>
    </w:p>
    <w:p w:rsidR="00491A79" w:rsidRDefault="000233B8" w:rsidP="00610A83">
      <w:pPr>
        <w:pStyle w:val="a3"/>
        <w:numPr>
          <w:ilvl w:val="0"/>
          <w:numId w:val="3"/>
        </w:numPr>
        <w:spacing w:after="0"/>
      </w:pPr>
      <w:r>
        <w:t>Оценка бизнеса, Коллектив авторов, Финансы и Статистика, 2001 г. (Федотова)</w:t>
      </w:r>
    </w:p>
    <w:p w:rsidR="00491A79" w:rsidRPr="00F72130" w:rsidRDefault="00491A79" w:rsidP="00491A79">
      <w:pPr>
        <w:spacing w:after="0"/>
        <w:rPr>
          <w:lang w:val="en-US"/>
        </w:rPr>
      </w:pPr>
    </w:p>
    <w:p w:rsidR="00491A79" w:rsidRDefault="00491A79" w:rsidP="00491A79">
      <w:pPr>
        <w:spacing w:after="0"/>
      </w:pPr>
      <w:r>
        <w:t>Сокращения и аббревиатуры</w:t>
      </w:r>
    </w:p>
    <w:p w:rsidR="00491A79" w:rsidRDefault="00491A79" w:rsidP="00491A79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1"/>
        <w:gridCol w:w="9214"/>
      </w:tblGrid>
      <w:tr w:rsidR="00F72130" w:rsidTr="00F72130">
        <w:tc>
          <w:tcPr>
            <w:tcW w:w="5211" w:type="dxa"/>
          </w:tcPr>
          <w:p w:rsidR="00F72130" w:rsidRDefault="00F72130" w:rsidP="00491A79">
            <w:r>
              <w:t>Будущая стоимость</w:t>
            </w:r>
          </w:p>
        </w:tc>
        <w:tc>
          <w:tcPr>
            <w:tcW w:w="9214" w:type="dxa"/>
          </w:tcPr>
          <w:p w:rsidR="00F72130" w:rsidRPr="00151E54" w:rsidRDefault="00F72130" w:rsidP="00F72130">
            <w:pPr>
              <w:jc w:val="right"/>
            </w:pPr>
            <w:r>
              <w:rPr>
                <w:lang w:val="en-US"/>
              </w:rPr>
              <w:t>FV</w:t>
            </w:r>
          </w:p>
        </w:tc>
      </w:tr>
      <w:tr w:rsidR="00F72130" w:rsidTr="00F72130">
        <w:tc>
          <w:tcPr>
            <w:tcW w:w="5211" w:type="dxa"/>
          </w:tcPr>
          <w:p w:rsidR="00F72130" w:rsidRDefault="00F72130" w:rsidP="00491A79">
            <w:r>
              <w:t>Текущая стоимость</w:t>
            </w:r>
          </w:p>
        </w:tc>
        <w:tc>
          <w:tcPr>
            <w:tcW w:w="9214" w:type="dxa"/>
          </w:tcPr>
          <w:p w:rsidR="00F72130" w:rsidRPr="00151E54" w:rsidRDefault="00F72130" w:rsidP="00F72130">
            <w:pPr>
              <w:jc w:val="right"/>
            </w:pPr>
            <w:r>
              <w:rPr>
                <w:lang w:val="en-US"/>
              </w:rPr>
              <w:t>PV</w:t>
            </w:r>
          </w:p>
        </w:tc>
      </w:tr>
      <w:tr w:rsidR="00F72130" w:rsidTr="00F72130">
        <w:tc>
          <w:tcPr>
            <w:tcW w:w="5211" w:type="dxa"/>
          </w:tcPr>
          <w:p w:rsidR="00F72130" w:rsidRDefault="00F72130" w:rsidP="00491A79">
            <w:r>
              <w:t>Текущая стоимость аннуитета</w:t>
            </w:r>
          </w:p>
        </w:tc>
        <w:tc>
          <w:tcPr>
            <w:tcW w:w="9214" w:type="dxa"/>
          </w:tcPr>
          <w:p w:rsidR="00F72130" w:rsidRPr="002336A3" w:rsidRDefault="00F72130" w:rsidP="00F72130">
            <w:pPr>
              <w:jc w:val="right"/>
            </w:pPr>
            <w:r>
              <w:rPr>
                <w:lang w:val="en-US"/>
              </w:rPr>
              <w:t>PVA</w:t>
            </w:r>
          </w:p>
        </w:tc>
      </w:tr>
      <w:tr w:rsidR="00F72130" w:rsidTr="00F72130">
        <w:tc>
          <w:tcPr>
            <w:tcW w:w="5211" w:type="dxa"/>
          </w:tcPr>
          <w:p w:rsidR="00F72130" w:rsidRDefault="00F72130" w:rsidP="00491A79">
            <w:r>
              <w:t>Амортизация денежной единицы</w:t>
            </w:r>
          </w:p>
        </w:tc>
        <w:tc>
          <w:tcPr>
            <w:tcW w:w="9214" w:type="dxa"/>
          </w:tcPr>
          <w:p w:rsidR="00F72130" w:rsidRPr="002336A3" w:rsidRDefault="00F72130" w:rsidP="00F72130">
            <w:pPr>
              <w:jc w:val="right"/>
            </w:pPr>
            <w:r>
              <w:rPr>
                <w:lang w:val="en-US"/>
              </w:rPr>
              <w:t>PMT/PVA</w:t>
            </w:r>
          </w:p>
        </w:tc>
      </w:tr>
      <w:tr w:rsidR="00F72130" w:rsidTr="00F72130">
        <w:tc>
          <w:tcPr>
            <w:tcW w:w="5211" w:type="dxa"/>
          </w:tcPr>
          <w:p w:rsidR="00F72130" w:rsidRPr="00903936" w:rsidRDefault="00F72130" w:rsidP="00491A79">
            <w:r>
              <w:t>Будущая стоимость аннуитета</w:t>
            </w:r>
          </w:p>
        </w:tc>
        <w:tc>
          <w:tcPr>
            <w:tcW w:w="9214" w:type="dxa"/>
          </w:tcPr>
          <w:p w:rsidR="00F72130" w:rsidRPr="00903936" w:rsidRDefault="00F72130" w:rsidP="00F72130">
            <w:pPr>
              <w:jc w:val="right"/>
            </w:pPr>
            <w:r>
              <w:rPr>
                <w:lang w:val="en-US"/>
              </w:rPr>
              <w:t>FVA</w:t>
            </w:r>
          </w:p>
        </w:tc>
      </w:tr>
      <w:tr w:rsidR="00F72130" w:rsidTr="00F72130">
        <w:tc>
          <w:tcPr>
            <w:tcW w:w="5211" w:type="dxa"/>
          </w:tcPr>
          <w:p w:rsidR="00F72130" w:rsidRDefault="00F72130" w:rsidP="00491A79">
            <w:r>
              <w:t>Фактор фонда возмещения</w:t>
            </w:r>
          </w:p>
        </w:tc>
        <w:tc>
          <w:tcPr>
            <w:tcW w:w="9214" w:type="dxa"/>
          </w:tcPr>
          <w:p w:rsidR="00F72130" w:rsidRPr="00903936" w:rsidRDefault="00F72130" w:rsidP="00F72130">
            <w:pPr>
              <w:jc w:val="right"/>
            </w:pPr>
            <w:r>
              <w:rPr>
                <w:lang w:val="en-US"/>
              </w:rPr>
              <w:t>PMT/FVA</w:t>
            </w:r>
          </w:p>
        </w:tc>
      </w:tr>
    </w:tbl>
    <w:p w:rsidR="00F72130" w:rsidRDefault="00F72130" w:rsidP="00491A79">
      <w:pPr>
        <w:spacing w:after="0"/>
        <w:rPr>
          <w:b/>
        </w:rPr>
      </w:pPr>
    </w:p>
    <w:p w:rsidR="00610A83" w:rsidRPr="00151E54" w:rsidRDefault="00610A83" w:rsidP="00491A79">
      <w:pPr>
        <w:spacing w:after="0"/>
        <w:rPr>
          <w:b/>
        </w:rPr>
      </w:pPr>
      <w:r w:rsidRPr="00151E54">
        <w:rPr>
          <w:b/>
        </w:rPr>
        <w:t>ФУНКЦИИ СЛОЖНОГО ПРОЦЕНТА</w:t>
      </w:r>
    </w:p>
    <w:p w:rsidR="00151E54" w:rsidRPr="00F72130" w:rsidRDefault="00151E54" w:rsidP="00151E54">
      <w:pPr>
        <w:spacing w:after="0"/>
        <w:rPr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  <w:gridCol w:w="7654"/>
      </w:tblGrid>
      <w:tr w:rsidR="00151E54" w:rsidTr="00F72130">
        <w:tc>
          <w:tcPr>
            <w:tcW w:w="6771" w:type="dxa"/>
          </w:tcPr>
          <w:p w:rsidR="00151E54" w:rsidRDefault="00151E54" w:rsidP="002336A3">
            <w:pPr>
              <w:jc w:val="center"/>
            </w:pPr>
            <w:r>
              <w:t>Прямая</w:t>
            </w:r>
          </w:p>
        </w:tc>
        <w:tc>
          <w:tcPr>
            <w:tcW w:w="7654" w:type="dxa"/>
          </w:tcPr>
          <w:p w:rsidR="00151E54" w:rsidRDefault="00151E54" w:rsidP="002336A3">
            <w:pPr>
              <w:jc w:val="center"/>
            </w:pPr>
            <w:r>
              <w:t>Обратная</w:t>
            </w:r>
          </w:p>
        </w:tc>
      </w:tr>
      <w:tr w:rsidR="00151E54" w:rsidTr="00F72130">
        <w:tc>
          <w:tcPr>
            <w:tcW w:w="6771" w:type="dxa"/>
          </w:tcPr>
          <w:p w:rsidR="00151E54" w:rsidRPr="007D4078" w:rsidRDefault="00151E54" w:rsidP="00151E54">
            <w:r>
              <w:t>Сложный процент (будущая стоимость единицы)</w:t>
            </w:r>
            <w:r w:rsidR="007D4078">
              <w:t xml:space="preserve">, </w:t>
            </w:r>
            <w:r w:rsidR="007D4078">
              <w:rPr>
                <w:lang w:val="en-US"/>
              </w:rPr>
              <w:t>FV</w:t>
            </w:r>
          </w:p>
        </w:tc>
        <w:tc>
          <w:tcPr>
            <w:tcW w:w="7654" w:type="dxa"/>
          </w:tcPr>
          <w:p w:rsidR="00151E54" w:rsidRPr="007D4078" w:rsidRDefault="00151E54" w:rsidP="00151E54">
            <w:r>
              <w:t>Дисконтирование (текущая стоимость единицы</w:t>
            </w:r>
            <w:r w:rsidR="007D4078">
              <w:t>),</w:t>
            </w:r>
            <w:r w:rsidR="007D4078" w:rsidRPr="007D4078">
              <w:t xml:space="preserve"> </w:t>
            </w:r>
            <w:r w:rsidR="007D4078">
              <w:rPr>
                <w:lang w:val="en-US"/>
              </w:rPr>
              <w:t>PV</w:t>
            </w:r>
          </w:p>
        </w:tc>
      </w:tr>
      <w:tr w:rsidR="00151E54" w:rsidTr="00F72130">
        <w:tc>
          <w:tcPr>
            <w:tcW w:w="6771" w:type="dxa"/>
          </w:tcPr>
          <w:p w:rsidR="00151E54" w:rsidRPr="007D4078" w:rsidRDefault="009F2411" w:rsidP="00151E54">
            <w:r>
              <w:t>Текущая стоимость аннуитета (единичного аннуитета)</w:t>
            </w:r>
            <w:r w:rsidR="007D4078">
              <w:t xml:space="preserve">, </w:t>
            </w:r>
            <w:r w:rsidR="007D4078">
              <w:rPr>
                <w:lang w:val="en-US"/>
              </w:rPr>
              <w:t>PVA</w:t>
            </w:r>
          </w:p>
        </w:tc>
        <w:tc>
          <w:tcPr>
            <w:tcW w:w="7654" w:type="dxa"/>
          </w:tcPr>
          <w:p w:rsidR="00151E54" w:rsidRPr="00903936" w:rsidRDefault="002336A3" w:rsidP="00151E54">
            <w:r>
              <w:t xml:space="preserve">Периодический взнос на погашение кредита (взнос за амортизацию денежной единицы), </w:t>
            </w:r>
            <w:r>
              <w:rPr>
                <w:lang w:val="en-US"/>
              </w:rPr>
              <w:t>PMT</w:t>
            </w:r>
            <w:r w:rsidRPr="002336A3">
              <w:t>/</w:t>
            </w:r>
            <w:r>
              <w:rPr>
                <w:lang w:val="en-US"/>
              </w:rPr>
              <w:t>PVA</w:t>
            </w:r>
          </w:p>
        </w:tc>
      </w:tr>
      <w:tr w:rsidR="00151E54" w:rsidTr="00F72130">
        <w:tc>
          <w:tcPr>
            <w:tcW w:w="6771" w:type="dxa"/>
          </w:tcPr>
          <w:p w:rsidR="00151E54" w:rsidRPr="000221BB" w:rsidRDefault="000221BB" w:rsidP="00151E54">
            <w:r>
              <w:t xml:space="preserve">Будущая стоимость аннуитета (накопление единицы за период), </w:t>
            </w:r>
            <w:r>
              <w:rPr>
                <w:lang w:val="en-US"/>
              </w:rPr>
              <w:t>FVA</w:t>
            </w:r>
          </w:p>
        </w:tc>
        <w:tc>
          <w:tcPr>
            <w:tcW w:w="7654" w:type="dxa"/>
          </w:tcPr>
          <w:p w:rsidR="00151E54" w:rsidRPr="00903936" w:rsidRDefault="000221BB" w:rsidP="00151E54">
            <w:r>
              <w:t xml:space="preserve">Периодический взнос в фонд накопления (фактор фонда возмещения), </w:t>
            </w:r>
            <w:r>
              <w:rPr>
                <w:lang w:val="en-US"/>
              </w:rPr>
              <w:t>PMT</w:t>
            </w:r>
            <w:r w:rsidRPr="000221BB">
              <w:t>/</w:t>
            </w:r>
            <w:r>
              <w:rPr>
                <w:lang w:val="en-US"/>
              </w:rPr>
              <w:t>FVA</w:t>
            </w:r>
          </w:p>
        </w:tc>
      </w:tr>
    </w:tbl>
    <w:p w:rsidR="00151E54" w:rsidRDefault="00151E54" w:rsidP="00151E54">
      <w:pPr>
        <w:spacing w:after="0"/>
      </w:pPr>
    </w:p>
    <w:p w:rsidR="00F72130" w:rsidRDefault="00F72130">
      <w:pPr>
        <w:rPr>
          <w:b/>
        </w:rPr>
      </w:pPr>
      <w:r>
        <w:rPr>
          <w:b/>
        </w:rPr>
        <w:br w:type="page"/>
      </w:r>
    </w:p>
    <w:p w:rsidR="00610A83" w:rsidRPr="00903936" w:rsidRDefault="00610A83" w:rsidP="00A72EB4">
      <w:pPr>
        <w:spacing w:after="0"/>
        <w:ind w:left="360"/>
        <w:jc w:val="center"/>
        <w:rPr>
          <w:b/>
        </w:rPr>
      </w:pPr>
      <w:r w:rsidRPr="00151E54">
        <w:rPr>
          <w:b/>
        </w:rPr>
        <w:lastRenderedPageBreak/>
        <w:t>Сложный процент (будущая стоимость единицы)</w:t>
      </w:r>
      <w:r w:rsidR="000221BB">
        <w:rPr>
          <w:b/>
        </w:rPr>
        <w:t xml:space="preserve">, </w:t>
      </w:r>
      <w:r w:rsidR="000221BB">
        <w:rPr>
          <w:b/>
          <w:lang w:val="en-US"/>
        </w:rPr>
        <w:t>FV</w:t>
      </w:r>
    </w:p>
    <w:p w:rsidR="00610A83" w:rsidRDefault="00610A83" w:rsidP="00610A83">
      <w:pPr>
        <w:spacing w:after="0"/>
      </w:pPr>
    </w:p>
    <w:p w:rsidR="00610A83" w:rsidRDefault="00610A83" w:rsidP="00610A83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0346658E" wp14:editId="69823C56">
            <wp:extent cx="4433688" cy="3315399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6616" cy="33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A83" w:rsidRDefault="00610A83" w:rsidP="00491A79">
      <w:pPr>
        <w:spacing w:after="0"/>
      </w:pPr>
    </w:p>
    <w:p w:rsidR="00151E54" w:rsidRPr="00610A83" w:rsidRDefault="00151E54" w:rsidP="00C66D66">
      <w:pPr>
        <w:spacing w:after="0"/>
        <w:jc w:val="center"/>
      </w:pPr>
      <w:r>
        <w:t>Формула:</w:t>
      </w:r>
    </w:p>
    <w:p w:rsidR="00610A83" w:rsidRPr="00610A83" w:rsidRDefault="00151E54" w:rsidP="00151E54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46B80FD1" wp14:editId="1E43AEA7">
            <wp:extent cx="4084674" cy="135647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84674" cy="135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A83" w:rsidRDefault="00610A83" w:rsidP="00491A79">
      <w:pPr>
        <w:spacing w:after="0"/>
      </w:pPr>
    </w:p>
    <w:p w:rsidR="00A72EB4" w:rsidRDefault="00A72EB4" w:rsidP="00491A79">
      <w:pPr>
        <w:spacing w:after="0"/>
      </w:pPr>
    </w:p>
    <w:p w:rsidR="00A72EB4" w:rsidRDefault="00A72EB4" w:rsidP="00491A79">
      <w:pPr>
        <w:spacing w:after="0"/>
      </w:pPr>
    </w:p>
    <w:p w:rsidR="00A72EB4" w:rsidRPr="00610A83" w:rsidRDefault="00A72EB4" w:rsidP="00491A79">
      <w:pPr>
        <w:spacing w:after="0"/>
      </w:pPr>
    </w:p>
    <w:p w:rsidR="00610A83" w:rsidRPr="00610A83" w:rsidRDefault="00151E54" w:rsidP="00151E54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21AD8D9C" wp14:editId="1A1E61C1">
            <wp:extent cx="6152515" cy="257238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E54" w:rsidRDefault="00151E54" w:rsidP="00491A79">
      <w:pPr>
        <w:spacing w:after="0"/>
      </w:pPr>
    </w:p>
    <w:p w:rsidR="00151E54" w:rsidRDefault="00151E54" w:rsidP="00491A79">
      <w:pPr>
        <w:spacing w:after="0"/>
      </w:pPr>
    </w:p>
    <w:p w:rsidR="00151E54" w:rsidRDefault="00151E54" w:rsidP="00A72EB4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26326703" wp14:editId="0B97F3E9">
            <wp:extent cx="6152515" cy="181165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81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E54" w:rsidRDefault="00151E54" w:rsidP="00491A79">
      <w:pPr>
        <w:spacing w:after="0"/>
      </w:pPr>
    </w:p>
    <w:p w:rsidR="00151E54" w:rsidRDefault="00151E54" w:rsidP="00491A79">
      <w:pPr>
        <w:spacing w:after="0"/>
      </w:pPr>
    </w:p>
    <w:p w:rsidR="00151E54" w:rsidRDefault="00151E54" w:rsidP="00491A79">
      <w:pPr>
        <w:spacing w:after="0"/>
      </w:pPr>
    </w:p>
    <w:p w:rsidR="00610A83" w:rsidRPr="000221BB" w:rsidRDefault="00151E54" w:rsidP="00A72EB4">
      <w:pPr>
        <w:spacing w:after="0"/>
        <w:jc w:val="center"/>
        <w:rPr>
          <w:b/>
          <w:lang w:val="en-US"/>
        </w:rPr>
      </w:pPr>
      <w:r w:rsidRPr="00A72EB4">
        <w:rPr>
          <w:b/>
        </w:rPr>
        <w:lastRenderedPageBreak/>
        <w:t>Дисконтирование (текущая стоимость единицы)</w:t>
      </w:r>
      <w:r w:rsidR="000221BB">
        <w:rPr>
          <w:b/>
        </w:rPr>
        <w:t xml:space="preserve">, </w:t>
      </w:r>
      <w:r w:rsidR="000221BB">
        <w:rPr>
          <w:b/>
          <w:lang w:val="en-US"/>
        </w:rPr>
        <w:t>PV</w:t>
      </w:r>
    </w:p>
    <w:p w:rsidR="00151E54" w:rsidRDefault="00151E54" w:rsidP="00491A79">
      <w:pPr>
        <w:spacing w:after="0"/>
      </w:pPr>
    </w:p>
    <w:p w:rsidR="00151E54" w:rsidRPr="00610A83" w:rsidRDefault="00A72EB4" w:rsidP="00A72EB4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53D16D7F" wp14:editId="0D37D013">
            <wp:extent cx="6152515" cy="2703195"/>
            <wp:effectExtent l="0" t="0" r="63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70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A83" w:rsidRPr="00610A83" w:rsidRDefault="00610A83" w:rsidP="00491A79">
      <w:pPr>
        <w:spacing w:after="0"/>
      </w:pPr>
    </w:p>
    <w:p w:rsidR="00610A83" w:rsidRPr="00610A83" w:rsidRDefault="00A72EB4" w:rsidP="00A72EB4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6D0C4B00" wp14:editId="11C2F9F8">
            <wp:extent cx="6152515" cy="2304415"/>
            <wp:effectExtent l="0" t="0" r="635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A83" w:rsidRPr="00610A83" w:rsidRDefault="00610A83" w:rsidP="00491A79">
      <w:pPr>
        <w:spacing w:after="0"/>
      </w:pPr>
    </w:p>
    <w:p w:rsidR="00610A83" w:rsidRPr="00903936" w:rsidRDefault="006B19CB" w:rsidP="006B19CB">
      <w:pPr>
        <w:spacing w:after="0"/>
        <w:jc w:val="center"/>
        <w:rPr>
          <w:b/>
        </w:rPr>
      </w:pPr>
      <w:r w:rsidRPr="006B19CB">
        <w:rPr>
          <w:b/>
        </w:rPr>
        <w:lastRenderedPageBreak/>
        <w:t>Текущая стоимость аннуитета (текущая стоимость единичного аннуитета</w:t>
      </w:r>
      <w:r w:rsidR="00A43C88">
        <w:rPr>
          <w:b/>
        </w:rPr>
        <w:t>)</w:t>
      </w:r>
      <w:r w:rsidR="000221BB">
        <w:rPr>
          <w:b/>
        </w:rPr>
        <w:t xml:space="preserve">, </w:t>
      </w:r>
      <w:r w:rsidR="000221BB">
        <w:rPr>
          <w:b/>
          <w:lang w:val="en-US"/>
        </w:rPr>
        <w:t>PVA</w:t>
      </w:r>
    </w:p>
    <w:p w:rsidR="006B19CB" w:rsidRDefault="006B19CB" w:rsidP="00491A79">
      <w:pPr>
        <w:spacing w:after="0"/>
      </w:pPr>
    </w:p>
    <w:p w:rsidR="006B19CB" w:rsidRDefault="00B27D52" w:rsidP="00B27D52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762965EA" wp14:editId="34191AE6">
            <wp:extent cx="6152515" cy="3311525"/>
            <wp:effectExtent l="0" t="0" r="63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31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9CB" w:rsidRDefault="00B27D52" w:rsidP="00491A79">
      <w:pPr>
        <w:spacing w:after="0"/>
      </w:pPr>
      <w:r>
        <w:t xml:space="preserve">*- Изображение </w:t>
      </w:r>
      <w:r w:rsidR="00537D5E">
        <w:t xml:space="preserve">здесь и далее </w:t>
      </w:r>
      <w:r>
        <w:t xml:space="preserve">из </w:t>
      </w:r>
      <w:r w:rsidR="00537D5E">
        <w:t xml:space="preserve">учебника </w:t>
      </w:r>
      <w:r>
        <w:t>«Оценка недвижимости»</w:t>
      </w:r>
      <w:r w:rsidR="00537D5E">
        <w:t>.</w:t>
      </w:r>
    </w:p>
    <w:p w:rsidR="006B19CB" w:rsidRDefault="006B19CB" w:rsidP="00491A79">
      <w:pPr>
        <w:spacing w:after="0"/>
      </w:pPr>
    </w:p>
    <w:p w:rsidR="002B66F2" w:rsidRDefault="002B66F2">
      <w:r>
        <w:br w:type="page"/>
      </w:r>
    </w:p>
    <w:p w:rsidR="002B66F2" w:rsidRDefault="002B66F2" w:rsidP="00491A79">
      <w:pPr>
        <w:spacing w:after="0"/>
      </w:pPr>
    </w:p>
    <w:p w:rsidR="002B66F2" w:rsidRDefault="002B66F2" w:rsidP="00491A79">
      <w:pPr>
        <w:spacing w:after="0"/>
      </w:pPr>
    </w:p>
    <w:p w:rsidR="006B19CB" w:rsidRDefault="00B27D52" w:rsidP="00491A79">
      <w:pPr>
        <w:spacing w:after="0"/>
      </w:pPr>
      <w:r>
        <w:t>Обычный аннуитет:</w:t>
      </w:r>
    </w:p>
    <w:p w:rsidR="006B19CB" w:rsidRDefault="00B27D52" w:rsidP="00B27D52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69CE87F2" wp14:editId="6FBD4FA1">
            <wp:extent cx="6152515" cy="1463675"/>
            <wp:effectExtent l="0" t="0" r="635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4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66F2" w:rsidRDefault="002B66F2" w:rsidP="00491A79">
      <w:pPr>
        <w:spacing w:after="0"/>
      </w:pPr>
    </w:p>
    <w:p w:rsidR="002B66F2" w:rsidRDefault="002B66F2" w:rsidP="00491A79">
      <w:pPr>
        <w:spacing w:after="0"/>
      </w:pPr>
    </w:p>
    <w:p w:rsidR="002B66F2" w:rsidRDefault="002B66F2" w:rsidP="00491A79">
      <w:pPr>
        <w:spacing w:after="0"/>
      </w:pPr>
    </w:p>
    <w:p w:rsidR="006B19CB" w:rsidRDefault="00B27D52" w:rsidP="00491A79">
      <w:pPr>
        <w:spacing w:after="0"/>
      </w:pPr>
      <w:r>
        <w:t>Авансовый (причитающийся) аннуитет:</w:t>
      </w:r>
    </w:p>
    <w:p w:rsidR="006B19CB" w:rsidRDefault="00B27D52" w:rsidP="00B27D52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0846917B" wp14:editId="2ECB92A9">
            <wp:extent cx="6152515" cy="1398905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9CB" w:rsidRDefault="006B19CB" w:rsidP="00491A79">
      <w:pPr>
        <w:spacing w:after="0"/>
      </w:pPr>
    </w:p>
    <w:p w:rsidR="002B66F2" w:rsidRDefault="002B66F2" w:rsidP="00491A79">
      <w:pPr>
        <w:spacing w:after="0"/>
      </w:pPr>
    </w:p>
    <w:p w:rsidR="002B66F2" w:rsidRDefault="002B66F2" w:rsidP="00491A79">
      <w:pPr>
        <w:spacing w:after="0"/>
      </w:pPr>
    </w:p>
    <w:p w:rsidR="006B19CB" w:rsidRDefault="00C72075" w:rsidP="00C72075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6F210556" wp14:editId="27873D56">
            <wp:extent cx="6152515" cy="561340"/>
            <wp:effectExtent l="0" t="0" r="63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9CB" w:rsidRDefault="006B19CB" w:rsidP="00491A79">
      <w:pPr>
        <w:spacing w:after="0"/>
      </w:pPr>
    </w:p>
    <w:p w:rsidR="006B19CB" w:rsidRDefault="006B19CB" w:rsidP="00491A79">
      <w:pPr>
        <w:spacing w:after="0"/>
      </w:pPr>
    </w:p>
    <w:p w:rsidR="006B19CB" w:rsidRPr="00903936" w:rsidRDefault="002336A3" w:rsidP="002336A3">
      <w:pPr>
        <w:spacing w:after="0"/>
        <w:jc w:val="center"/>
        <w:rPr>
          <w:b/>
        </w:rPr>
      </w:pPr>
      <w:r w:rsidRPr="002336A3">
        <w:rPr>
          <w:b/>
        </w:rPr>
        <w:lastRenderedPageBreak/>
        <w:t>Периодический взнос на погашение кредита (взнос за амортизацию денежной единицы)</w:t>
      </w:r>
      <w:r w:rsidR="000221BB">
        <w:rPr>
          <w:b/>
        </w:rPr>
        <w:t xml:space="preserve">, </w:t>
      </w:r>
      <w:r w:rsidR="000221BB">
        <w:rPr>
          <w:b/>
          <w:lang w:val="en-US"/>
        </w:rPr>
        <w:t>PMT</w:t>
      </w:r>
      <w:r w:rsidR="000221BB" w:rsidRPr="000221BB">
        <w:rPr>
          <w:b/>
        </w:rPr>
        <w:t>/</w:t>
      </w:r>
      <w:r w:rsidR="000221BB">
        <w:rPr>
          <w:b/>
          <w:lang w:val="en-US"/>
        </w:rPr>
        <w:t>PVA</w:t>
      </w:r>
    </w:p>
    <w:p w:rsidR="006B19CB" w:rsidRDefault="006B19CB" w:rsidP="00491A79">
      <w:pPr>
        <w:spacing w:after="0"/>
      </w:pPr>
    </w:p>
    <w:p w:rsidR="006B19CB" w:rsidRDefault="002336A3" w:rsidP="002336A3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3FE0F8CA" wp14:editId="71D54ECB">
            <wp:extent cx="6152515" cy="2033905"/>
            <wp:effectExtent l="0" t="0" r="635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03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9CB" w:rsidRDefault="006B19CB" w:rsidP="00491A79">
      <w:pPr>
        <w:spacing w:after="0"/>
      </w:pPr>
    </w:p>
    <w:p w:rsidR="006B19CB" w:rsidRDefault="002336A3" w:rsidP="000221BB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4699A2EF" wp14:editId="76317282">
            <wp:extent cx="6152515" cy="2376170"/>
            <wp:effectExtent l="0" t="0" r="635" b="508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9CB" w:rsidRDefault="006B19CB" w:rsidP="00491A79">
      <w:pPr>
        <w:spacing w:after="0"/>
      </w:pPr>
    </w:p>
    <w:p w:rsidR="006B19CB" w:rsidRDefault="006B19CB" w:rsidP="00491A79">
      <w:pPr>
        <w:spacing w:after="0"/>
      </w:pPr>
    </w:p>
    <w:p w:rsidR="006B19CB" w:rsidRDefault="006B19CB" w:rsidP="00491A79">
      <w:pPr>
        <w:spacing w:after="0"/>
      </w:pPr>
    </w:p>
    <w:p w:rsidR="006B19CB" w:rsidRDefault="006B19CB" w:rsidP="00491A79">
      <w:pPr>
        <w:spacing w:after="0"/>
      </w:pPr>
    </w:p>
    <w:p w:rsidR="006B19CB" w:rsidRPr="00903936" w:rsidRDefault="000221BB" w:rsidP="000221BB">
      <w:pPr>
        <w:spacing w:after="0"/>
        <w:jc w:val="center"/>
        <w:rPr>
          <w:b/>
        </w:rPr>
      </w:pPr>
      <w:r w:rsidRPr="000221BB">
        <w:rPr>
          <w:b/>
        </w:rPr>
        <w:lastRenderedPageBreak/>
        <w:t>Будущая стоимость аннуитета (накопление единицы за период)</w:t>
      </w:r>
      <w:r>
        <w:rPr>
          <w:b/>
        </w:rPr>
        <w:t xml:space="preserve">, </w:t>
      </w:r>
      <w:r>
        <w:rPr>
          <w:b/>
          <w:lang w:val="en-US"/>
        </w:rPr>
        <w:t>FVA</w:t>
      </w:r>
    </w:p>
    <w:p w:rsidR="006B19CB" w:rsidRDefault="006B19CB" w:rsidP="00491A79">
      <w:pPr>
        <w:spacing w:after="0"/>
      </w:pPr>
    </w:p>
    <w:p w:rsidR="006B19CB" w:rsidRDefault="007646B9" w:rsidP="007646B9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341BA870" wp14:editId="2638678A">
            <wp:extent cx="6152515" cy="2099310"/>
            <wp:effectExtent l="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09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9CB" w:rsidRDefault="006B19CB" w:rsidP="00491A79">
      <w:pPr>
        <w:spacing w:after="0"/>
      </w:pPr>
    </w:p>
    <w:p w:rsidR="006B19CB" w:rsidRDefault="006B19CB" w:rsidP="00491A79">
      <w:pPr>
        <w:spacing w:after="0"/>
      </w:pPr>
    </w:p>
    <w:p w:rsidR="006B19CB" w:rsidRPr="00903936" w:rsidRDefault="007646B9" w:rsidP="007646B9">
      <w:pPr>
        <w:spacing w:after="0"/>
        <w:jc w:val="center"/>
        <w:rPr>
          <w:b/>
        </w:rPr>
      </w:pPr>
      <w:r w:rsidRPr="007646B9">
        <w:rPr>
          <w:b/>
        </w:rPr>
        <w:t xml:space="preserve">Периодический взнос в фонд накопления (фактор фонда возмещения), </w:t>
      </w:r>
      <w:r w:rsidRPr="007646B9">
        <w:rPr>
          <w:b/>
          <w:lang w:val="en-US"/>
        </w:rPr>
        <w:t>PMT</w:t>
      </w:r>
      <w:r w:rsidRPr="007646B9">
        <w:rPr>
          <w:b/>
        </w:rPr>
        <w:t>/</w:t>
      </w:r>
      <w:r w:rsidRPr="007646B9">
        <w:rPr>
          <w:b/>
          <w:lang w:val="en-US"/>
        </w:rPr>
        <w:t>FVA</w:t>
      </w:r>
    </w:p>
    <w:p w:rsidR="006B19CB" w:rsidRDefault="006B19CB" w:rsidP="00491A79">
      <w:pPr>
        <w:spacing w:after="0"/>
      </w:pPr>
    </w:p>
    <w:p w:rsidR="006B19CB" w:rsidRDefault="007646B9" w:rsidP="007646B9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68E5353A" wp14:editId="54E4EA8C">
            <wp:extent cx="6152515" cy="2143125"/>
            <wp:effectExtent l="0" t="0" r="63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9CB" w:rsidRDefault="006B19CB" w:rsidP="00491A79">
      <w:pPr>
        <w:spacing w:after="0"/>
      </w:pPr>
    </w:p>
    <w:p w:rsidR="00610A83" w:rsidRPr="00F72130" w:rsidRDefault="00911990" w:rsidP="00491A79">
      <w:pPr>
        <w:spacing w:after="0"/>
      </w:pPr>
      <w:r>
        <w:t xml:space="preserve">Функция, обратная </w:t>
      </w:r>
      <w:r w:rsidR="00537D5E">
        <w:t xml:space="preserve">к </w:t>
      </w:r>
      <w:r>
        <w:t xml:space="preserve">Функции будущая стоимость аннуитета, </w:t>
      </w:r>
      <w:r>
        <w:rPr>
          <w:lang w:val="en-US"/>
        </w:rPr>
        <w:t>FVA</w:t>
      </w:r>
      <w:r w:rsidR="00537D5E">
        <w:t>.</w:t>
      </w:r>
      <w:bookmarkStart w:id="0" w:name="_GoBack"/>
      <w:bookmarkEnd w:id="0"/>
    </w:p>
    <w:sectPr w:rsidR="00610A83" w:rsidRPr="00F72130" w:rsidSect="00491A7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25570"/>
    <w:multiLevelType w:val="hybridMultilevel"/>
    <w:tmpl w:val="EC2AC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916AD"/>
    <w:multiLevelType w:val="hybridMultilevel"/>
    <w:tmpl w:val="40CAE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E3D1E"/>
    <w:multiLevelType w:val="hybridMultilevel"/>
    <w:tmpl w:val="CFB4D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A4C5B"/>
    <w:multiLevelType w:val="hybridMultilevel"/>
    <w:tmpl w:val="40989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A5DCB"/>
    <w:multiLevelType w:val="hybridMultilevel"/>
    <w:tmpl w:val="0E205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75F"/>
    <w:rsid w:val="000221BB"/>
    <w:rsid w:val="000233B8"/>
    <w:rsid w:val="001504C6"/>
    <w:rsid w:val="00151E54"/>
    <w:rsid w:val="002336A3"/>
    <w:rsid w:val="002656C0"/>
    <w:rsid w:val="002B66F2"/>
    <w:rsid w:val="00302D6F"/>
    <w:rsid w:val="003A5CA3"/>
    <w:rsid w:val="00491A79"/>
    <w:rsid w:val="00537D5E"/>
    <w:rsid w:val="005F70A8"/>
    <w:rsid w:val="00610A83"/>
    <w:rsid w:val="006B19CB"/>
    <w:rsid w:val="00753C3B"/>
    <w:rsid w:val="007646B9"/>
    <w:rsid w:val="007C348D"/>
    <w:rsid w:val="007D4078"/>
    <w:rsid w:val="007F675F"/>
    <w:rsid w:val="00903936"/>
    <w:rsid w:val="00911990"/>
    <w:rsid w:val="009F2411"/>
    <w:rsid w:val="00A43C88"/>
    <w:rsid w:val="00A72EB4"/>
    <w:rsid w:val="00B27D52"/>
    <w:rsid w:val="00C66D66"/>
    <w:rsid w:val="00C72075"/>
    <w:rsid w:val="00D91E4D"/>
    <w:rsid w:val="00F72130"/>
    <w:rsid w:val="00F9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79"/>
    <w:pPr>
      <w:ind w:left="720"/>
      <w:contextualSpacing/>
    </w:pPr>
  </w:style>
  <w:style w:type="table" w:styleId="a4">
    <w:name w:val="Table Grid"/>
    <w:basedOn w:val="a1"/>
    <w:uiPriority w:val="59"/>
    <w:rsid w:val="00491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79"/>
    <w:pPr>
      <w:ind w:left="720"/>
      <w:contextualSpacing/>
    </w:pPr>
  </w:style>
  <w:style w:type="table" w:styleId="a4">
    <w:name w:val="Table Grid"/>
    <w:basedOn w:val="a1"/>
    <w:uiPriority w:val="59"/>
    <w:rsid w:val="00491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0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AVA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</dc:creator>
  <cp:lastModifiedBy>AVA</cp:lastModifiedBy>
  <cp:revision>16</cp:revision>
  <dcterms:created xsi:type="dcterms:W3CDTF">2017-05-31T16:35:00Z</dcterms:created>
  <dcterms:modified xsi:type="dcterms:W3CDTF">2017-06-05T10:00:00Z</dcterms:modified>
</cp:coreProperties>
</file>